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ascii="Times New Roman" w:hAnsi="Times New Roman" w:eastAsia="方正小标宋简体" w:cs="Times New Roman"/>
          <w:sz w:val="28"/>
          <w:szCs w:val="28"/>
        </w:rPr>
      </w:pPr>
      <w:r>
        <w:rPr>
          <w:rFonts w:ascii="Times New Roman" w:hAnsi="Times New Roman" w:eastAsia="方正小标宋简体" w:cs="Times New Roman"/>
          <w:sz w:val="28"/>
          <w:szCs w:val="28"/>
        </w:rPr>
        <w:t>附件1</w:t>
      </w:r>
    </w:p>
    <w:p>
      <w:pPr>
        <w:spacing w:line="594" w:lineRule="exact"/>
        <w:jc w:val="left"/>
        <w:rPr>
          <w:rFonts w:ascii="Times New Roman" w:hAnsi="Times New Roman" w:eastAsia="方正小标宋简体" w:cs="Times New Roman"/>
          <w:sz w:val="28"/>
          <w:szCs w:val="28"/>
        </w:rPr>
      </w:pPr>
    </w:p>
    <w:p>
      <w:pPr>
        <w:spacing w:line="594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桃花江竹海创4A旅游景区竹林清理</w:t>
      </w:r>
    </w:p>
    <w:p>
      <w:pPr>
        <w:spacing w:line="594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实施方案</w:t>
      </w:r>
    </w:p>
    <w:p>
      <w:pPr>
        <w:spacing w:line="594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县委、县政府统筹部署安排，由县城投集团将桃花江竹海核心景区内的竹林予以流转，为积极创建桃花江创建4A旅游景区，大力开展竹林经营培育，打造桃江独特的竹林休闲农业旅游风景区。经公司研究决定，有序推进此项工作，特制订如下方案。</w:t>
      </w:r>
    </w:p>
    <w:p>
      <w:pPr>
        <w:spacing w:line="594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一、基本原则</w:t>
      </w:r>
    </w:p>
    <w:p>
      <w:pPr>
        <w:spacing w:line="594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1. 统筹规划、合理布局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结合我县《2022年度竹旅文体康产业融合发展工作要点》文件精神，综合考虑自然条件、林道景观等核心要素，统筹规划，合理布局，优化配置，既要稳妥开展竹林经营，又要能提升竹林景观，二者相互兼顾，实现统一。</w:t>
      </w:r>
    </w:p>
    <w:p>
      <w:pPr>
        <w:numPr>
          <w:ilvl w:val="0"/>
          <w:numId w:val="1"/>
        </w:numPr>
        <w:spacing w:line="594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因地制宜、突出重点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根据各地立地条件，因地制宜，坚持以培育为主，努力做到科学合理地选地选址，建设一片，成功一片。</w:t>
      </w:r>
    </w:p>
    <w:p>
      <w:pPr>
        <w:numPr>
          <w:ilvl w:val="0"/>
          <w:numId w:val="1"/>
        </w:numPr>
        <w:spacing w:line="594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投入最少、效益兼顾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竹林经营投入大，投入周期长，初期产出效益不高，国有企业和行政事业单位开展经营，其投入更大。在开展竹林建设时，既要确保景观效果，又要提倡勤俭节约。</w:t>
      </w:r>
    </w:p>
    <w:p>
      <w:pPr>
        <w:spacing w:line="594" w:lineRule="exact"/>
        <w:ind w:left="-430" w:firstLine="1120" w:firstLineChars="35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二、清理范围</w:t>
      </w:r>
    </w:p>
    <w:p>
      <w:pPr>
        <w:spacing w:line="594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桃花江竹海景区竹林清理核心区域共计1956.84亩（其中崆峒村905.65亩，创业村334.8亩，桃谷山社区716.39亩）具体红线范围（见附件2）。</w:t>
      </w:r>
    </w:p>
    <w:p>
      <w:pPr>
        <w:spacing w:line="594" w:lineRule="exact"/>
        <w:ind w:left="-430" w:firstLine="1120" w:firstLineChars="35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三、清理内容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及标准</w:t>
      </w:r>
    </w:p>
    <w:p>
      <w:pPr>
        <w:spacing w:line="594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1.桃花江竹海景区沿线道路100m范围内，具体包括</w:t>
      </w:r>
      <w:r>
        <w:rPr>
          <w:rFonts w:ascii="Times New Roman" w:hAnsi="Times New Roman" w:eastAsia="仿宋_GB2312" w:cs="Times New Roman"/>
          <w:sz w:val="32"/>
          <w:szCs w:val="32"/>
        </w:rPr>
        <w:t>：景区西南门（老入口售票处）至竹廉路入口1.8千米；景区游客中心至宾馆楼（彩虹大道）1.3千米；竹廉路入口至天问书院（竹廉路）1.5千米。民宿门楼入口至景观塔（秘境路、揽翠路）1.6千米。上述4条林道共计6.2千米，面积共计935亩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除杂：全面砍除林内杂树、杂草、杂藤、灌木、乔木，如有香樟等保护植物需进行保留。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间伐：每年伐除竹林带范围内的枯竹、病竹、弱竹、倒竹、胸径3厘米以下小竹，保持密度为每亩200-230株。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清理：林内被砍除的乔木、竹子和竹尾，需清理出林外，集中处置，其他杂柴、竹枝必须全部清除。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2.桃花江竹海核心景区区域竹林计1021.84亩（见附件除道路旁100米外，1956.84亩-935亩=1021.84亩）。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除杂：全面砍除林内杂树、杂草、杂藤、灌木、乔木，如有香樟等保护植物需进行保留。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间伐：每年伐除竹林带范围内的枯竹、病竹、弱竹、倒竹、胸径3厘米以下小竹，保持密度为每亩200-230株。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清理：林内被砍除的乔木、竹子，需清理出林外，集中处置。</w:t>
      </w:r>
    </w:p>
    <w:p>
      <w:pPr>
        <w:numPr>
          <w:ilvl w:val="0"/>
          <w:numId w:val="2"/>
        </w:numPr>
        <w:spacing w:line="594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时间要求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6月10日前完成标的范围内所有的清理工作。</w:t>
      </w:r>
    </w:p>
    <w:p>
      <w:pPr>
        <w:spacing w:line="594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五、资金安排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桃花江竹海景区道路旁100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米</w:t>
      </w:r>
      <w:r>
        <w:rPr>
          <w:rFonts w:ascii="Times New Roman" w:hAnsi="Times New Roman" w:eastAsia="仿宋_GB2312" w:cs="Times New Roman"/>
          <w:sz w:val="32"/>
          <w:szCs w:val="32"/>
        </w:rPr>
        <w:t>范围内：面积计935亩，按450元/亩，935亩×450元/亩=420750元。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桃花江竹海核心景区区域竹林，除道路旁100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米</w:t>
      </w:r>
      <w:r>
        <w:rPr>
          <w:rFonts w:ascii="Times New Roman" w:hAnsi="Times New Roman" w:eastAsia="仿宋_GB2312" w:cs="Times New Roman"/>
          <w:sz w:val="32"/>
          <w:szCs w:val="32"/>
        </w:rPr>
        <w:t>外，面积计1021.84亩，按300元/亩，1021.84亩×300元/亩=306552元。</w:t>
      </w:r>
    </w:p>
    <w:p>
      <w:pPr>
        <w:spacing w:line="594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六、结算方式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按县竹产业发展服务中心、县林业局提供的技术要求实施标准，验收合格后按年度完成进度结算。</w:t>
      </w:r>
    </w:p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C85419-EFBE-42F0-95A7-D63782FFE9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0008BBD-16AC-4BBF-8D04-CF97034D32B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685F76"/>
    <w:multiLevelType w:val="singleLevel"/>
    <w:tmpl w:val="F3685F7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6BABDC"/>
    <w:multiLevelType w:val="singleLevel"/>
    <w:tmpl w:val="196BABDC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WFlN2MzYTljYWVjYjdmMzUxN2VmYmMyMTg5OTUifQ=="/>
    <w:docVar w:name="KSO_WPS_MARK_KEY" w:val="374581d6-d43b-49a7-b46a-24830de195e5"/>
  </w:docVars>
  <w:rsids>
    <w:rsidRoot w:val="6B6C3C65"/>
    <w:rsid w:val="0007557C"/>
    <w:rsid w:val="0060301E"/>
    <w:rsid w:val="00935AF4"/>
    <w:rsid w:val="0098767F"/>
    <w:rsid w:val="00A46AE4"/>
    <w:rsid w:val="00DF6535"/>
    <w:rsid w:val="00F50FE3"/>
    <w:rsid w:val="02681547"/>
    <w:rsid w:val="0365214C"/>
    <w:rsid w:val="03A62CE3"/>
    <w:rsid w:val="04473600"/>
    <w:rsid w:val="04575F38"/>
    <w:rsid w:val="068E6A12"/>
    <w:rsid w:val="08A94275"/>
    <w:rsid w:val="099A379A"/>
    <w:rsid w:val="0ACF4106"/>
    <w:rsid w:val="0CD67C16"/>
    <w:rsid w:val="0FF41C81"/>
    <w:rsid w:val="121D3BF2"/>
    <w:rsid w:val="126F6B43"/>
    <w:rsid w:val="12716141"/>
    <w:rsid w:val="1298113E"/>
    <w:rsid w:val="15A43812"/>
    <w:rsid w:val="15BB5779"/>
    <w:rsid w:val="161D3F87"/>
    <w:rsid w:val="1F8F1547"/>
    <w:rsid w:val="1FAA15A3"/>
    <w:rsid w:val="204951C9"/>
    <w:rsid w:val="220821C8"/>
    <w:rsid w:val="236965C5"/>
    <w:rsid w:val="24576CF5"/>
    <w:rsid w:val="263A01B7"/>
    <w:rsid w:val="26A76454"/>
    <w:rsid w:val="27677991"/>
    <w:rsid w:val="280B4A78"/>
    <w:rsid w:val="2C9E4602"/>
    <w:rsid w:val="2D200A8F"/>
    <w:rsid w:val="312A1DBA"/>
    <w:rsid w:val="31380E37"/>
    <w:rsid w:val="32BF22AD"/>
    <w:rsid w:val="36E62DD3"/>
    <w:rsid w:val="39680F2A"/>
    <w:rsid w:val="39944C04"/>
    <w:rsid w:val="3A10283A"/>
    <w:rsid w:val="3AE4612E"/>
    <w:rsid w:val="3B312A62"/>
    <w:rsid w:val="3BEB49FB"/>
    <w:rsid w:val="3DDB658B"/>
    <w:rsid w:val="3EA134B9"/>
    <w:rsid w:val="467419C0"/>
    <w:rsid w:val="472C5106"/>
    <w:rsid w:val="4847319B"/>
    <w:rsid w:val="49CF6571"/>
    <w:rsid w:val="4DDF139A"/>
    <w:rsid w:val="4FDD6C4F"/>
    <w:rsid w:val="50550D40"/>
    <w:rsid w:val="5396540B"/>
    <w:rsid w:val="57982319"/>
    <w:rsid w:val="5A144EA7"/>
    <w:rsid w:val="5AE97E3E"/>
    <w:rsid w:val="5B2E301B"/>
    <w:rsid w:val="5C476EBF"/>
    <w:rsid w:val="63275AE2"/>
    <w:rsid w:val="68D040E6"/>
    <w:rsid w:val="69175D6D"/>
    <w:rsid w:val="699F36C3"/>
    <w:rsid w:val="6A171F5C"/>
    <w:rsid w:val="6B6C3C65"/>
    <w:rsid w:val="6C094319"/>
    <w:rsid w:val="6C1937C6"/>
    <w:rsid w:val="6C553829"/>
    <w:rsid w:val="6D1B2343"/>
    <w:rsid w:val="6F6146FE"/>
    <w:rsid w:val="6F8561D3"/>
    <w:rsid w:val="70341E24"/>
    <w:rsid w:val="72EE5AD4"/>
    <w:rsid w:val="73E21E46"/>
    <w:rsid w:val="7568022D"/>
    <w:rsid w:val="759408DA"/>
    <w:rsid w:val="799E19C6"/>
    <w:rsid w:val="7CA07097"/>
    <w:rsid w:val="7FD1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1019</Words>
  <Characters>1143</Characters>
  <Lines>9</Lines>
  <Paragraphs>2</Paragraphs>
  <TotalTime>142</TotalTime>
  <ScaleCrop>false</ScaleCrop>
  <LinksUpToDate>false</LinksUpToDate>
  <CharactersWithSpaces>1144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2022-12-12T08:41:00Z</dcterms:created>
  <dc:creator>大宋枢密使</dc:creator>
  <cp:lastModifiedBy>李博雅</cp:lastModifiedBy>
  <cp:lastPrinted>2023-04-04T09:18:00Z</cp:lastPrinted>
  <dcterms:modified xsi:type="dcterms:W3CDTF">2023-04-20T08:41:26Z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A549243B56CC49B1A4B04F1A5472BBE4_13</vt:lpwstr>
  </property>
</Properties>
</file>